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BC" w:rsidRDefault="00DB37BC" w:rsidP="00592084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ВЫДЕРЖКА из ФСБУ 25/2018</w:t>
      </w:r>
    </w:p>
    <w:p w:rsidR="00DB37BC" w:rsidRDefault="00DB37BC" w:rsidP="00592084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592084" w:rsidRDefault="00592084" w:rsidP="00592084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11. При выполнении условий, установленных </w:t>
      </w:r>
      <w:hyperlink r:id="rId6" w:anchor="block_1012" w:history="1">
        <w:r>
          <w:rPr>
            <w:rStyle w:val="a3"/>
            <w:color w:val="3272C0"/>
            <w:u w:val="none"/>
          </w:rPr>
          <w:t>пунктом 12</w:t>
        </w:r>
      </w:hyperlink>
      <w:r>
        <w:rPr>
          <w:color w:val="464C55"/>
        </w:rPr>
        <w:t xml:space="preserve"> настоящего Стандарта, </w:t>
      </w:r>
      <w:r w:rsidRPr="00DB37BC">
        <w:rPr>
          <w:b/>
          <w:i/>
          <w:color w:val="464C55"/>
        </w:rPr>
        <w:t>арендатор может не признавать предмет аренды в качестве права пользования активом и не признавать обязательство по аренде</w:t>
      </w:r>
      <w:r>
        <w:rPr>
          <w:color w:val="464C55"/>
        </w:rPr>
        <w:t xml:space="preserve"> </w:t>
      </w:r>
      <w:r w:rsidRPr="00DB37BC">
        <w:rPr>
          <w:b/>
          <w:color w:val="464C55"/>
          <w:u w:val="single"/>
        </w:rPr>
        <w:t>в любом из следующих случаев</w:t>
      </w:r>
      <w:r>
        <w:rPr>
          <w:color w:val="464C55"/>
        </w:rPr>
        <w:t>:</w:t>
      </w:r>
    </w:p>
    <w:p w:rsidR="00DB37BC" w:rsidRDefault="00DB37BC" w:rsidP="0059208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</w:p>
    <w:p w:rsidR="00592084" w:rsidRDefault="00592084" w:rsidP="0059208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а) срок аренды не превышает 12 месяцев на дату предоставления предмета аренды;</w:t>
      </w:r>
    </w:p>
    <w:p w:rsidR="00592084" w:rsidRDefault="00592084" w:rsidP="0059208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б) рыночная стоимость предмета аренды без учета износа (то есть стоимость аналогичного нового объекта) не превышает 300 000 руб. и при этом арендатор имеет возможность получать экономические выгоды от предмета аренды преимущественно независимо от других активов;</w:t>
      </w:r>
    </w:p>
    <w:p w:rsidR="00592084" w:rsidRDefault="00592084" w:rsidP="0059208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в) арендатор относится к экономическим субъектам, которые вправе применять упрощенные способы ведения бухгалтерского учета, включая упрощенную бухгалтерскую (финансовую) отчетность (далее - упрощенные способы учета).</w:t>
      </w:r>
    </w:p>
    <w:p w:rsidR="00592084" w:rsidRDefault="00592084" w:rsidP="00592084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>В случае, указанном в </w:t>
      </w:r>
      <w:hyperlink r:id="rId7" w:anchor="block_1111" w:history="1">
        <w:r>
          <w:rPr>
            <w:rStyle w:val="a3"/>
            <w:color w:val="3272C0"/>
            <w:u w:val="none"/>
          </w:rPr>
          <w:t>подпункте "а"</w:t>
        </w:r>
      </w:hyperlink>
      <w:r>
        <w:rPr>
          <w:color w:val="464C55"/>
        </w:rPr>
        <w:t> настоящего пункта, решение о применении настоящего пункта принимается арендатором в отношении группы однородных по характеру и способу использования предметов аренды. В случаях, указанных в </w:t>
      </w:r>
      <w:hyperlink r:id="rId8" w:anchor="block_1112" w:history="1">
        <w:r>
          <w:rPr>
            <w:rStyle w:val="a3"/>
            <w:color w:val="3272C0"/>
            <w:u w:val="none"/>
          </w:rPr>
          <w:t>подпунктах "б"</w:t>
        </w:r>
      </w:hyperlink>
      <w:r>
        <w:rPr>
          <w:color w:val="464C55"/>
        </w:rPr>
        <w:t> и </w:t>
      </w:r>
      <w:hyperlink r:id="rId9" w:anchor="block_1113" w:history="1">
        <w:r>
          <w:rPr>
            <w:rStyle w:val="a3"/>
            <w:color w:val="3272C0"/>
            <w:u w:val="none"/>
          </w:rPr>
          <w:t>"в"</w:t>
        </w:r>
      </w:hyperlink>
      <w:r>
        <w:rPr>
          <w:color w:val="464C55"/>
        </w:rPr>
        <w:t> настоящего пункта, решение о применении настоящего пункта принимается в отношении каждого предмета аренды.</w:t>
      </w:r>
    </w:p>
    <w:p w:rsidR="00DB37BC" w:rsidRDefault="00DB37BC" w:rsidP="00592084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592084" w:rsidRDefault="00592084" w:rsidP="0059208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При применении настоящего пункта арендные платежи признаются в качестве расхода равномерно в течение срока аренды или на основе другого систематического подхода, отражающего характер использования арендатором экономических выгод от предмета аренды.</w:t>
      </w:r>
    </w:p>
    <w:p w:rsidR="00592084" w:rsidRDefault="00592084" w:rsidP="00592084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  <w:r>
        <w:rPr>
          <w:color w:val="464C55"/>
        </w:rPr>
        <w:t xml:space="preserve">12. </w:t>
      </w:r>
      <w:r w:rsidRPr="00DB37BC">
        <w:rPr>
          <w:b/>
          <w:color w:val="464C55"/>
          <w:u w:val="single"/>
        </w:rPr>
        <w:t>Применение арендатором </w:t>
      </w:r>
      <w:hyperlink r:id="rId10" w:anchor="block_1011" w:history="1">
        <w:r w:rsidRPr="00DB37BC">
          <w:rPr>
            <w:rStyle w:val="a3"/>
            <w:b/>
            <w:color w:val="3272C0"/>
          </w:rPr>
          <w:t>пункта 11</w:t>
        </w:r>
      </w:hyperlink>
      <w:r w:rsidRPr="00DB37BC">
        <w:rPr>
          <w:b/>
          <w:color w:val="464C55"/>
          <w:u w:val="single"/>
        </w:rPr>
        <w:t> настоящего Стандарта допускается при одновременном выполнении следующих условий</w:t>
      </w:r>
      <w:r>
        <w:rPr>
          <w:color w:val="464C55"/>
        </w:rPr>
        <w:t>:</w:t>
      </w:r>
    </w:p>
    <w:p w:rsidR="00DB37BC" w:rsidRDefault="00DB37BC" w:rsidP="00592084">
      <w:pPr>
        <w:pStyle w:val="s1"/>
        <w:shd w:val="clear" w:color="auto" w:fill="FFFFFF"/>
        <w:spacing w:before="0" w:beforeAutospacing="0" w:after="0" w:afterAutospacing="0"/>
        <w:rPr>
          <w:color w:val="464C55"/>
        </w:rPr>
      </w:pPr>
    </w:p>
    <w:p w:rsidR="00592084" w:rsidRDefault="00592084" w:rsidP="0059208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а) договором аренды не предусмотрен переход права собственности на предмет аренды к арендатору и отсутствует возможность выкупа арендатором предмета аренды по цене значительно ниже его справедливой стоимости на дату выкупа;</w:t>
      </w:r>
    </w:p>
    <w:p w:rsidR="00592084" w:rsidRDefault="00592084" w:rsidP="00592084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  <w:r>
        <w:rPr>
          <w:color w:val="464C55"/>
        </w:rPr>
        <w:t>б) предмет аренды не предполагается предоставлять в субаренду.</w:t>
      </w:r>
    </w:p>
    <w:p w:rsidR="004D28D6" w:rsidRDefault="004D28D6">
      <w:pPr>
        <w:rPr>
          <w:rFonts w:ascii="Times New Roman" w:hAnsi="Times New Roman" w:cs="Times New Roman"/>
          <w:b/>
          <w:sz w:val="24"/>
          <w:szCs w:val="24"/>
        </w:rPr>
      </w:pPr>
      <w:r w:rsidRPr="004D28D6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4D28D6" w:rsidRDefault="004D2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4D28D6">
        <w:rPr>
          <w:rFonts w:ascii="Times New Roman" w:hAnsi="Times New Roman" w:cs="Times New Roman"/>
          <w:b/>
          <w:sz w:val="24"/>
          <w:szCs w:val="24"/>
        </w:rPr>
        <w:t>омба</w:t>
      </w:r>
      <w:proofErr w:type="gramStart"/>
      <w:r w:rsidRPr="004D28D6">
        <w:rPr>
          <w:rFonts w:ascii="Times New Roman" w:hAnsi="Times New Roman" w:cs="Times New Roman"/>
          <w:b/>
          <w:sz w:val="24"/>
          <w:szCs w:val="24"/>
        </w:rPr>
        <w:t>рд впр</w:t>
      </w:r>
      <w:proofErr w:type="gramEnd"/>
      <w:r w:rsidRPr="004D28D6">
        <w:rPr>
          <w:rFonts w:ascii="Times New Roman" w:hAnsi="Times New Roman" w:cs="Times New Roman"/>
          <w:b/>
          <w:sz w:val="24"/>
          <w:szCs w:val="24"/>
        </w:rPr>
        <w:t xml:space="preserve">аве применять упрощенный учет аренды по договорам аренды при соблюдении следующих </w:t>
      </w:r>
      <w:r>
        <w:rPr>
          <w:rFonts w:ascii="Times New Roman" w:hAnsi="Times New Roman" w:cs="Times New Roman"/>
          <w:b/>
          <w:sz w:val="24"/>
          <w:szCs w:val="24"/>
        </w:rPr>
        <w:t>условий</w:t>
      </w:r>
      <w:r w:rsidR="00D90087">
        <w:rPr>
          <w:rFonts w:ascii="Times New Roman" w:hAnsi="Times New Roman" w:cs="Times New Roman"/>
          <w:b/>
          <w:sz w:val="24"/>
          <w:szCs w:val="24"/>
        </w:rPr>
        <w:t>:</w:t>
      </w:r>
    </w:p>
    <w:p w:rsidR="004D28D6" w:rsidRPr="00D90087" w:rsidRDefault="004D28D6" w:rsidP="00D9008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0087">
        <w:rPr>
          <w:rFonts w:ascii="Times New Roman" w:hAnsi="Times New Roman" w:cs="Times New Roman"/>
          <w:b/>
          <w:sz w:val="24"/>
          <w:szCs w:val="24"/>
        </w:rPr>
        <w:t>Общее (относится к ломбарду в целом) – если ломба</w:t>
      </w:r>
      <w:proofErr w:type="gramStart"/>
      <w:r w:rsidRPr="00D90087">
        <w:rPr>
          <w:rFonts w:ascii="Times New Roman" w:hAnsi="Times New Roman" w:cs="Times New Roman"/>
          <w:b/>
          <w:sz w:val="24"/>
          <w:szCs w:val="24"/>
        </w:rPr>
        <w:t>рд вкл</w:t>
      </w:r>
      <w:proofErr w:type="gramEnd"/>
      <w:r w:rsidRPr="00D90087">
        <w:rPr>
          <w:rFonts w:ascii="Times New Roman" w:hAnsi="Times New Roman" w:cs="Times New Roman"/>
          <w:b/>
          <w:sz w:val="24"/>
          <w:szCs w:val="24"/>
        </w:rPr>
        <w:t>ючен в реестр МСП и вправе применять упрощенный учет по 402-ФЗ. Также, если ломбард не обязан составлять и делать обязательный аудит</w:t>
      </w:r>
    </w:p>
    <w:p w:rsidR="004D28D6" w:rsidRPr="00D90087" w:rsidRDefault="004D28D6" w:rsidP="00D90087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90087">
        <w:rPr>
          <w:rFonts w:ascii="Times New Roman" w:hAnsi="Times New Roman" w:cs="Times New Roman"/>
          <w:b/>
          <w:sz w:val="24"/>
          <w:szCs w:val="24"/>
        </w:rPr>
        <w:t xml:space="preserve">Конкретно по каждому договору - если это не лизинг </w:t>
      </w:r>
      <w:r w:rsidR="00D90087">
        <w:rPr>
          <w:rFonts w:ascii="Times New Roman" w:hAnsi="Times New Roman" w:cs="Times New Roman"/>
          <w:b/>
          <w:sz w:val="24"/>
          <w:szCs w:val="24"/>
        </w:rPr>
        <w:t>и не</w:t>
      </w:r>
      <w:r w:rsidRPr="00D90087">
        <w:rPr>
          <w:rFonts w:ascii="Times New Roman" w:hAnsi="Times New Roman" w:cs="Times New Roman"/>
          <w:b/>
          <w:sz w:val="24"/>
          <w:szCs w:val="24"/>
        </w:rPr>
        <w:t xml:space="preserve"> субаренд</w:t>
      </w:r>
      <w:r w:rsidR="00D90087">
        <w:rPr>
          <w:rFonts w:ascii="Times New Roman" w:hAnsi="Times New Roman" w:cs="Times New Roman"/>
          <w:b/>
          <w:sz w:val="24"/>
          <w:szCs w:val="24"/>
        </w:rPr>
        <w:t>а</w:t>
      </w:r>
      <w:r w:rsidRPr="00D9008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9008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D90087">
        <w:rPr>
          <w:rFonts w:ascii="Times New Roman" w:hAnsi="Times New Roman" w:cs="Times New Roman"/>
          <w:b/>
          <w:sz w:val="24"/>
          <w:szCs w:val="24"/>
        </w:rPr>
        <w:t>договором не предусмотрена возможность выкупа предмета аренды)</w:t>
      </w:r>
      <w:bookmarkStart w:id="0" w:name="_GoBack"/>
      <w:bookmarkEnd w:id="0"/>
    </w:p>
    <w:p w:rsidR="00592084" w:rsidRDefault="00592084">
      <w:r>
        <w:rPr>
          <w:noProof/>
          <w:lang w:eastAsia="ru-RU"/>
        </w:rPr>
        <w:lastRenderedPageBreak/>
        <w:drawing>
          <wp:inline distT="0" distB="0" distL="0" distR="0" wp14:anchorId="5FB85260" wp14:editId="3054B964">
            <wp:extent cx="9484360" cy="6496685"/>
            <wp:effectExtent l="0" t="0" r="2540" b="0"/>
            <wp:docPr id="2" name="Рисунок 2" descr="https://its.1c.ru/db/content/hoosn/src/_pictures/0407032%20%D1%82_%D0%BF%D0%BE%D0%BD%D1%8F%D1%82%D0%B8%D1%8F%D1%84%D1%81%D0%B1%D1%8325_%D0%B0%D1%80%D0%B5%D0%BD%D0%B4%D0%B0%D1%82%D0%BE%D1%80/%D1%80%D0%B8%D1%81_1.png?_=0001101FEDD0A087-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ts.1c.ru/db/content/hoosn/src/_pictures/0407032%20%D1%82_%D0%BF%D0%BE%D0%BD%D1%8F%D1%82%D0%B8%D1%8F%D1%84%D1%81%D0%B1%D1%8325_%D0%B0%D1%80%D0%B5%D0%BD%D0%B4%D0%B0%D1%82%D0%BE%D1%80/%D1%80%D0%B8%D1%81_1.png?_=0001101FEDD0A087-v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4360" cy="649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2084" w:rsidSect="005920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A0D8F"/>
    <w:multiLevelType w:val="hybridMultilevel"/>
    <w:tmpl w:val="E9EA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84"/>
    <w:rsid w:val="004017F3"/>
    <w:rsid w:val="004D28D6"/>
    <w:rsid w:val="00592084"/>
    <w:rsid w:val="00C422AD"/>
    <w:rsid w:val="00D90087"/>
    <w:rsid w:val="00D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9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20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0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9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208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0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138328/a02a5307b3100645ffbda87f925708e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2138328/a02a5307b3100645ffbda87f925708e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2138328/a02a5307b3100645ffbda87f925708e0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2138328/a02a5307b3100645ffbda87f925708e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2138328/a02a5307b3100645ffbda87f925708e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mkhristenok@gmail.com</dc:creator>
  <cp:keywords/>
  <dc:description/>
  <cp:lastModifiedBy>Kris</cp:lastModifiedBy>
  <cp:revision>4</cp:revision>
  <dcterms:created xsi:type="dcterms:W3CDTF">2024-04-16T03:36:00Z</dcterms:created>
  <dcterms:modified xsi:type="dcterms:W3CDTF">2024-04-23T06:51:00Z</dcterms:modified>
</cp:coreProperties>
</file>